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1" w:rsidRDefault="00F76A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6A71" w:rsidRDefault="00F76A71">
      <w:pPr>
        <w:pStyle w:val="ConsPlusNormal"/>
        <w:jc w:val="both"/>
        <w:outlineLvl w:val="0"/>
      </w:pPr>
    </w:p>
    <w:p w:rsidR="00F76A71" w:rsidRDefault="00F76A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6A71" w:rsidRDefault="00F76A71">
      <w:pPr>
        <w:pStyle w:val="ConsPlusTitle"/>
        <w:jc w:val="both"/>
      </w:pPr>
    </w:p>
    <w:p w:rsidR="00F76A71" w:rsidRDefault="00F76A71">
      <w:pPr>
        <w:pStyle w:val="ConsPlusTitle"/>
        <w:jc w:val="center"/>
      </w:pPr>
      <w:r>
        <w:t>ПОСТАНОВЛЕНИЕ</w:t>
      </w:r>
    </w:p>
    <w:p w:rsidR="00F76A71" w:rsidRDefault="00F76A71">
      <w:pPr>
        <w:pStyle w:val="ConsPlusTitle"/>
        <w:jc w:val="center"/>
      </w:pPr>
      <w:r>
        <w:t>от 7 декабря 2019 г. N 1616</w:t>
      </w:r>
    </w:p>
    <w:p w:rsidR="00F76A71" w:rsidRDefault="00F76A71">
      <w:pPr>
        <w:pStyle w:val="ConsPlusTitle"/>
        <w:jc w:val="both"/>
      </w:pPr>
    </w:p>
    <w:p w:rsidR="00F76A71" w:rsidRDefault="00F76A71">
      <w:pPr>
        <w:pStyle w:val="ConsPlusTitle"/>
        <w:jc w:val="center"/>
      </w:pPr>
      <w:r>
        <w:t>О ПОРЯДКЕ</w:t>
      </w:r>
    </w:p>
    <w:p w:rsidR="00F76A71" w:rsidRDefault="00F76A71">
      <w:pPr>
        <w:pStyle w:val="ConsPlusTitle"/>
        <w:jc w:val="center"/>
      </w:pPr>
      <w:r>
        <w:t>ПРЕДОСТАВЛЕНИЯ СУБВЕНЦИЙ ИЗ ФЕДЕРАЛЬНОГО БЮДЖЕТА БЮДЖЕТАМ</w:t>
      </w:r>
    </w:p>
    <w:p w:rsidR="00F76A71" w:rsidRDefault="00F76A71">
      <w:pPr>
        <w:pStyle w:val="ConsPlusTitle"/>
        <w:jc w:val="center"/>
      </w:pPr>
      <w:r>
        <w:t>СУБЪЕКТОВ РОССИЙСКОЙ ФЕДЕРАЦИИ И БЮДЖЕТУ Г. БАЙКОНУРА</w:t>
      </w:r>
    </w:p>
    <w:p w:rsidR="00F76A71" w:rsidRDefault="00F76A71">
      <w:pPr>
        <w:pStyle w:val="ConsPlusTitle"/>
        <w:jc w:val="center"/>
      </w:pPr>
      <w:r>
        <w:t>НА ОСУЩЕСТВЛЕНИЕ ПЕРЕДАННЫХ ПОЛНОМОЧИЙ РОССИЙСКОЙ ФЕДЕРАЦИИ</w:t>
      </w:r>
    </w:p>
    <w:p w:rsidR="00F76A71" w:rsidRDefault="00F76A71">
      <w:pPr>
        <w:pStyle w:val="ConsPlusTitle"/>
        <w:jc w:val="center"/>
      </w:pPr>
      <w:r>
        <w:t>ПО ПОДГОТОВКЕ И ПРОВЕДЕНИЮ ВСЕРОССИЙСКОЙ ПЕРЕПИСИ</w:t>
      </w:r>
    </w:p>
    <w:p w:rsidR="00F76A71" w:rsidRDefault="00F76A71">
      <w:pPr>
        <w:pStyle w:val="ConsPlusTitle"/>
        <w:jc w:val="center"/>
      </w:pPr>
      <w:r>
        <w:t>НАСЕЛЕНИЯ 2020 ГОДА</w:t>
      </w:r>
    </w:p>
    <w:p w:rsidR="00F76A71" w:rsidRDefault="00F76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A71" w:rsidRDefault="00F76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A71" w:rsidRDefault="00F76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22.10.2020 N 1723)</w:t>
            </w:r>
          </w:p>
        </w:tc>
      </w:tr>
    </w:tbl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Всероссийской переписи населения" Правительство Российской Федерации постановляет: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76A71" w:rsidRDefault="00F76A71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года;</w:t>
      </w:r>
    </w:p>
    <w:p w:rsidR="00F76A71" w:rsidRDefault="00F76A71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методику</w:t>
        </w:r>
      </w:hyperlink>
      <w:r>
        <w:t xml:space="preserve"> распределения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right"/>
      </w:pPr>
      <w:r>
        <w:t>Председатель Правительства</w:t>
      </w:r>
    </w:p>
    <w:p w:rsidR="00F76A71" w:rsidRDefault="00F76A71">
      <w:pPr>
        <w:pStyle w:val="ConsPlusNormal"/>
        <w:jc w:val="right"/>
      </w:pPr>
      <w:r>
        <w:t>Российской Федерации</w:t>
      </w:r>
    </w:p>
    <w:p w:rsidR="00F76A71" w:rsidRDefault="00F76A71">
      <w:pPr>
        <w:pStyle w:val="ConsPlusNormal"/>
        <w:jc w:val="right"/>
      </w:pPr>
      <w:r>
        <w:t>Д.МЕДВЕДЕВ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right"/>
        <w:outlineLvl w:val="0"/>
      </w:pPr>
      <w:r>
        <w:t>Утверждены</w:t>
      </w:r>
    </w:p>
    <w:p w:rsidR="00F76A71" w:rsidRDefault="00F76A71">
      <w:pPr>
        <w:pStyle w:val="ConsPlusNormal"/>
        <w:jc w:val="right"/>
      </w:pPr>
      <w:r>
        <w:t>постановлением Правительства</w:t>
      </w:r>
    </w:p>
    <w:p w:rsidR="00F76A71" w:rsidRDefault="00F76A71">
      <w:pPr>
        <w:pStyle w:val="ConsPlusNormal"/>
        <w:jc w:val="right"/>
      </w:pPr>
      <w:r>
        <w:t>Российской Федерации</w:t>
      </w:r>
    </w:p>
    <w:p w:rsidR="00F76A71" w:rsidRDefault="00F76A71">
      <w:pPr>
        <w:pStyle w:val="ConsPlusNormal"/>
        <w:jc w:val="right"/>
      </w:pPr>
      <w:r>
        <w:t>от 7 декабря 2019 г. N 1616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Title"/>
        <w:jc w:val="center"/>
      </w:pPr>
      <w:bookmarkStart w:id="0" w:name="P34"/>
      <w:bookmarkEnd w:id="0"/>
      <w:r>
        <w:t>ПРАВИЛА</w:t>
      </w:r>
    </w:p>
    <w:p w:rsidR="00F76A71" w:rsidRDefault="00F76A71">
      <w:pPr>
        <w:pStyle w:val="ConsPlusTitle"/>
        <w:jc w:val="center"/>
      </w:pPr>
      <w:r>
        <w:t>ПРЕДОСТАВЛЕНИЯ СУБВЕНЦИЙ ИЗ ФЕДЕРАЛЬНОГО БЮДЖЕТА БЮДЖЕТАМ</w:t>
      </w:r>
    </w:p>
    <w:p w:rsidR="00F76A71" w:rsidRDefault="00F76A71">
      <w:pPr>
        <w:pStyle w:val="ConsPlusTitle"/>
        <w:jc w:val="center"/>
      </w:pPr>
      <w:r>
        <w:t>СУБЪЕКТОВ РОССИЙСКОЙ ФЕДЕРАЦИИ И БЮДЖЕТУ Г. БАЙКОНУРА</w:t>
      </w:r>
    </w:p>
    <w:p w:rsidR="00F76A71" w:rsidRDefault="00F76A71">
      <w:pPr>
        <w:pStyle w:val="ConsPlusTitle"/>
        <w:jc w:val="center"/>
      </w:pPr>
      <w:r>
        <w:t>НА ОСУЩЕСТВЛЕНИЕ ПЕРЕДАННЫХ ПОЛНОМОЧИЙ РОССИЙСКОЙ ФЕДЕРАЦИИ</w:t>
      </w:r>
    </w:p>
    <w:p w:rsidR="00F76A71" w:rsidRDefault="00F76A71">
      <w:pPr>
        <w:pStyle w:val="ConsPlusTitle"/>
        <w:jc w:val="center"/>
      </w:pPr>
      <w:r>
        <w:t>ПО ПОДГОТОВКЕ И ПРОВЕДЕНИЮ ВСЕРОССИЙСКОЙ ПЕРЕПИСИ</w:t>
      </w:r>
    </w:p>
    <w:p w:rsidR="00F76A71" w:rsidRDefault="00F76A71">
      <w:pPr>
        <w:pStyle w:val="ConsPlusTitle"/>
        <w:jc w:val="center"/>
      </w:pPr>
      <w:r>
        <w:t>НАСЕЛЕНИЯ 2020 ГОДА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bookmarkStart w:id="1" w:name="P41"/>
      <w:bookmarkEnd w:id="1"/>
      <w:r>
        <w:lastRenderedPageBreak/>
        <w:t>1. Настоящие Правила определяют порядок предоставления субвенций из федерального бюджета бюджетам субъектов Российской Федерации и бюджету г. Байконура в целях финансового обеспечения следующих расходных обязательств, возникающих при осуществлении переданных органам исполнительной власти субъектов Российской Федерации и администрации г. Байконура полномочий Российской Федерации по подготовке и проведению Всероссийской переписи населения 2020 года (далее - субвенции):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а)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б) 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в) предоставление необходимых транспортных средств, средств связи.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 xml:space="preserve">2. Субвенции предоставляются бюджетам субъектов Российской Федерации и бюджету г. Байконура в пределах лимитов бюджетных обязательств, утвержденных в установленном порядке Федеральной службе государственной статистики на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 цели.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 xml:space="preserve">3. В целях предварительного определения размера субвенции соответствующий орган исполнительной власти субъекта Российской Федерации или администрация г. Байконура представляет в Федеральную службу государственной статистики заявку о перечислении субвенции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срок, которые устанавливаются Федеральной службой государственной статистики.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4. Перечисление субвенций из федерального бюджета бюджетам субъектов Российской Федерации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Перечисление субвенций из федерального бюджета в бюджет г. Байконура осуществляется в установленном порядке в соответствии с предоставленным администрацией г. Байконура в Федеральную службу государственной статистики отчетом об осуществлении полномочий Российской Федерации по подготовке и проведению Всероссийской переписи населения 2020 года на счет, открытый финансовому органу администрации г. Байконура в учреждении Центрального банка Российской Федерации.</w:t>
      </w:r>
    </w:p>
    <w:p w:rsidR="00F76A71" w:rsidRDefault="00F76A7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Форма</w:t>
        </w:r>
      </w:hyperlink>
      <w:r>
        <w:t xml:space="preserve"> отчета об осуществлении органами исполнительной власти субъектов Российской Федерации и администрацией г. Байконура переданных полномочий Российской Федерации по подготовке и проведению Всероссийской переписи населения 2020 года, </w:t>
      </w:r>
      <w:hyperlink r:id="rId9" w:history="1">
        <w:r>
          <w:rPr>
            <w:color w:val="0000FF"/>
          </w:rPr>
          <w:t>порядок и сроки</w:t>
        </w:r>
      </w:hyperlink>
      <w:r>
        <w:t xml:space="preserve"> его представления устанавливаются Федеральной службой государственной статистики.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Контроль и надзор за реализацией органами исполнительной власти субъектов Российской Федерации и администрацией г. Байконура переданных полномочий Российской Федерации по подготовке и проведению Всероссийской переписи населения 2020 года осуществляются Федеральной службой государственной статистики.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 и администрация г. Байконура несут ответственность за осуществление расходов бюджетов субъектов Российской Федерации и бюджета г. Байконура, источником финансового обеспечения которых являются субвенции.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6. Контроль за осуществлением расходов бюджетов субъектов Российской Федерации и бюджета г. Байконура, источником финансового обеспечения которых являются субвенции, осуществляется Федеральной службой государственной статистики и уполномоченными органами государственного финансового контроля.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right"/>
        <w:outlineLvl w:val="0"/>
      </w:pPr>
      <w:r>
        <w:t>Утверждена</w:t>
      </w:r>
    </w:p>
    <w:p w:rsidR="00F76A71" w:rsidRDefault="00F76A71">
      <w:pPr>
        <w:pStyle w:val="ConsPlusNormal"/>
        <w:jc w:val="right"/>
      </w:pPr>
      <w:r>
        <w:t>постановлением Правительства</w:t>
      </w:r>
    </w:p>
    <w:p w:rsidR="00F76A71" w:rsidRDefault="00F76A71">
      <w:pPr>
        <w:pStyle w:val="ConsPlusNormal"/>
        <w:jc w:val="right"/>
      </w:pPr>
      <w:r>
        <w:t>Российской Федерации</w:t>
      </w:r>
    </w:p>
    <w:p w:rsidR="00F76A71" w:rsidRDefault="00F76A71">
      <w:pPr>
        <w:pStyle w:val="ConsPlusNormal"/>
        <w:jc w:val="right"/>
      </w:pPr>
      <w:r>
        <w:t>от 7 декабря 2019 г. N 1616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Title"/>
        <w:jc w:val="center"/>
      </w:pPr>
      <w:bookmarkStart w:id="2" w:name="P63"/>
      <w:bookmarkEnd w:id="2"/>
      <w:r>
        <w:t>МЕТОДИКА</w:t>
      </w:r>
    </w:p>
    <w:p w:rsidR="00F76A71" w:rsidRDefault="00F76A71">
      <w:pPr>
        <w:pStyle w:val="ConsPlusTitle"/>
        <w:jc w:val="center"/>
      </w:pPr>
      <w:r>
        <w:t>РАСПРЕДЕЛЕНИЯ СУБВЕНЦИЙ, ПРЕДОСТАВЛЯЕМЫХ ИЗ ФЕДЕРАЛЬНОГО</w:t>
      </w:r>
    </w:p>
    <w:p w:rsidR="00F76A71" w:rsidRDefault="00F76A71">
      <w:pPr>
        <w:pStyle w:val="ConsPlusTitle"/>
        <w:jc w:val="center"/>
      </w:pPr>
      <w:r>
        <w:t>БЮДЖЕТА БЮДЖЕТАМ СУБЪЕКТОВ РОССИЙСКОЙ ФЕДЕРАЦИИ И БЮДЖЕТУ</w:t>
      </w:r>
    </w:p>
    <w:p w:rsidR="00F76A71" w:rsidRDefault="00F76A71">
      <w:pPr>
        <w:pStyle w:val="ConsPlusTitle"/>
        <w:jc w:val="center"/>
      </w:pPr>
      <w:r>
        <w:t>Г. БАЙКОНУРА НА ОСУЩЕСТВЛЕНИЕ ПЕРЕДАННЫХ ПОЛНОМОЧИЙ</w:t>
      </w:r>
    </w:p>
    <w:p w:rsidR="00F76A71" w:rsidRDefault="00F76A71">
      <w:pPr>
        <w:pStyle w:val="ConsPlusTitle"/>
        <w:jc w:val="center"/>
      </w:pPr>
      <w:r>
        <w:t>РОССИЙСКОЙ ФЕДЕРАЦИИ ПО ПОДГОТОВКЕ И ПРОВЕДЕНИЮ</w:t>
      </w:r>
    </w:p>
    <w:p w:rsidR="00F76A71" w:rsidRDefault="00F76A71">
      <w:pPr>
        <w:pStyle w:val="ConsPlusTitle"/>
        <w:jc w:val="center"/>
      </w:pPr>
      <w:r>
        <w:t>ВСЕРОССИЙСКОЙ ПЕРЕПИСИ НАСЕЛЕНИЯ 2020 ГОДА</w:t>
      </w:r>
    </w:p>
    <w:p w:rsidR="00F76A71" w:rsidRDefault="00F76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6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6A71" w:rsidRDefault="00F76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6A71" w:rsidRDefault="00F76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22.10.2020 N 1723)</w:t>
            </w:r>
          </w:p>
        </w:tc>
      </w:tr>
    </w:tbl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>1. Настоящая методика определяет порядок распределения субвенций, предоставляемых из федерального бюджета бюджетам субъектов Российской Федерации и бюджету г. Байконура в целях финансового обеспечения расходных обязательств, возникающих при осуществлении переданных органам исполнительной власти субъектов Российской Федерации и администрации г. Байконура полномочий Российской Федерации по подготовке и проведению Всероссийской переписи населения 2020 года.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2. Общий размер субвенций, предоставляемых на подготовку и проведение Всероссийской переписи населения 2020 года, по всем субъектам Российской Федерации и г. Байконуру (Vрф), определяется по формуле: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center"/>
      </w:pPr>
      <w:r w:rsidRPr="000B105E">
        <w:rPr>
          <w:position w:val="-21"/>
        </w:rPr>
        <w:pict>
          <v:shape id="_x0000_i1025" style="width:115.5pt;height:32.25pt" coordsize="" o:spt="100" adj="0,,0" path="" filled="f" stroked="f">
            <v:stroke joinstyle="miter"/>
            <v:imagedata r:id="rId11" o:title="base_1_365989_32768"/>
            <v:formulas/>
            <v:path o:connecttype="segments"/>
          </v:shape>
        </w:pic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>где: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 (включая г. Байконур);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i - субъект Российской Федерации или г. Байконур;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Vобщ</w:t>
      </w:r>
      <w:r>
        <w:rPr>
          <w:vertAlign w:val="subscript"/>
        </w:rPr>
        <w:t>i</w:t>
      </w:r>
      <w:r>
        <w:t xml:space="preserve"> - размер субвенции, предоставляемой бюджету i-го субъекта Российской Федерации или бюджету г. Байконура (тыс. рублей).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3. Размер субвенции, предоставляемой бюджету i-го субъекта Российской Федерации или бюджету г. Байконура (Vобщ</w:t>
      </w:r>
      <w:r>
        <w:rPr>
          <w:vertAlign w:val="subscript"/>
        </w:rPr>
        <w:t>i</w:t>
      </w:r>
      <w:r>
        <w:t>), определяется по формуле: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center"/>
      </w:pPr>
      <w:r>
        <w:t>Vобщ</w:t>
      </w:r>
      <w:r>
        <w:rPr>
          <w:vertAlign w:val="subscript"/>
        </w:rPr>
        <w:t>i</w:t>
      </w:r>
      <w:r>
        <w:t xml:space="preserve"> = Vрпу</w:t>
      </w:r>
      <w:r>
        <w:rPr>
          <w:vertAlign w:val="subscript"/>
        </w:rPr>
        <w:t>i</w:t>
      </w:r>
      <w:r>
        <w:t xml:space="preserve"> + Vохр</w:t>
      </w:r>
      <w:r>
        <w:rPr>
          <w:vertAlign w:val="subscript"/>
        </w:rPr>
        <w:t>i</w:t>
      </w:r>
      <w:r>
        <w:t xml:space="preserve"> + Vтрс</w:t>
      </w:r>
      <w:r>
        <w:rPr>
          <w:vertAlign w:val="subscript"/>
        </w:rPr>
        <w:t>i</w:t>
      </w:r>
      <w:r>
        <w:t>,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>где: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Vрпу</w:t>
      </w:r>
      <w:r>
        <w:rPr>
          <w:vertAlign w:val="subscript"/>
        </w:rPr>
        <w:t>i</w:t>
      </w:r>
      <w:r>
        <w:t xml:space="preserve"> - 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в i-м субъекте Российской Федерации или г. Байконуре;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Vохр</w:t>
      </w:r>
      <w:r>
        <w:rPr>
          <w:vertAlign w:val="subscript"/>
        </w:rPr>
        <w:t>i</w:t>
      </w:r>
      <w:r>
        <w:t xml:space="preserve"> - размер затрат на обеспечение охраняемыми помещениями для хранения переписных </w:t>
      </w:r>
      <w:r>
        <w:lastRenderedPageBreak/>
        <w:t>листов и иных документов Всероссийской переписи населения 2020 года в i-м субъекте Российской Федерации или г. Байконуре;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Vтрс</w:t>
      </w:r>
      <w:r>
        <w:rPr>
          <w:vertAlign w:val="subscript"/>
        </w:rPr>
        <w:t>i</w:t>
      </w:r>
      <w:r>
        <w:t xml:space="preserve"> - размер затрат на предоставление необходимых транспортных средств, средств связи в i-м субъекте Российской Федерации или г. Байконуре.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4. Размер затрат на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населении, в i-м субъекте Российской Федерации или г. Байконуре (Vрпу</w:t>
      </w:r>
      <w:r>
        <w:rPr>
          <w:vertAlign w:val="subscript"/>
        </w:rPr>
        <w:t>i</w:t>
      </w:r>
      <w:r>
        <w:t>) определяется по формуле: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center"/>
      </w:pPr>
      <w:r>
        <w:t>Vрпу</w:t>
      </w:r>
      <w:r>
        <w:rPr>
          <w:vertAlign w:val="subscript"/>
        </w:rPr>
        <w:t>i</w:t>
      </w:r>
      <w:r>
        <w:t xml:space="preserve"> = Сб</w:t>
      </w:r>
      <w:r>
        <w:rPr>
          <w:vertAlign w:val="subscript"/>
        </w:rPr>
        <w:t>i</w:t>
      </w:r>
      <w:r>
        <w:t xml:space="preserve"> x Пn x Вn x Кп</w:t>
      </w:r>
      <w:r>
        <w:rPr>
          <w:vertAlign w:val="subscript"/>
        </w:rPr>
        <w:t>i</w:t>
      </w:r>
      <w:r>
        <w:t>,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>где: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Сб</w:t>
      </w:r>
      <w:r>
        <w:rPr>
          <w:vertAlign w:val="subscript"/>
        </w:rPr>
        <w:t>i</w:t>
      </w:r>
      <w:r>
        <w:t xml:space="preserve"> - базовая ставка арендной платы, установленная в i-м субъекте Российской Федерации или г. Байконуре, или норматив, определяющий затраты (тыс. рублей в сутки) на содержание помещений для бюджетных учреждений (включая эксплуатационные расходы) за 1 кв. метр в i-м субъекте Российской Федерации или г. Байконуре;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Пn - норматив, определяющий площадь помещения (кв. метров);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Вn - норматив, определяющий период использования помещения (суток);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Кп</w:t>
      </w:r>
      <w:r>
        <w:rPr>
          <w:vertAlign w:val="subscript"/>
        </w:rPr>
        <w:t>i</w:t>
      </w:r>
      <w:r>
        <w:t xml:space="preserve"> - количество помещений в i-м субъекте Российской Федерации или г. Байконуре (единиц).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5. Размер затрат на обеспечение охраняемыми помещениями для хранения переписных листов и иных документов Всероссийской переписи населения 2020 года в i-м субъекте Российской Федерации или г. Байконуре (Vохр</w:t>
      </w:r>
      <w:r>
        <w:rPr>
          <w:vertAlign w:val="subscript"/>
        </w:rPr>
        <w:t>i</w:t>
      </w:r>
      <w:r>
        <w:t>) определяется по формуле: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center"/>
      </w:pPr>
      <w:r>
        <w:t>Vохр</w:t>
      </w:r>
      <w:r>
        <w:rPr>
          <w:vertAlign w:val="subscript"/>
        </w:rPr>
        <w:t>i</w:t>
      </w:r>
      <w:r>
        <w:t xml:space="preserve"> = Соn x Поn x Воn x Ко</w:t>
      </w:r>
      <w:r>
        <w:rPr>
          <w:vertAlign w:val="subscript"/>
        </w:rPr>
        <w:t>i</w:t>
      </w:r>
      <w:r>
        <w:t>,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t>где: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Соn - 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за 1 кв. метр в i-м субъекте Российской Федерации или г. Байконуре (тыс. рублей в сутки);</w:t>
      </w:r>
    </w:p>
    <w:p w:rsidR="00F76A71" w:rsidRDefault="00F76A7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22.10.2020 N 1723)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Поn - норматив, определяющий площадь охраняемых помещений для хранения переписных листов и иных документов Всероссийской переписи населения 2020 года (кв. метров);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Воn - норматив, определяющий период обеспечения охраняемыми помещениями для хранения переписных листов и иных документов Всероссийской переписи населения 2020 года (суток);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Ко</w:t>
      </w:r>
      <w:r>
        <w:rPr>
          <w:vertAlign w:val="subscript"/>
        </w:rPr>
        <w:t>i</w:t>
      </w:r>
      <w:r>
        <w:t xml:space="preserve"> - количество охраняемых помещений для хранения переписных листов и иных документов Всероссийской переписи населения 2020 года в i-м субъекте Российской Федерации или г. Байконуре (единиц).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6. Размер затрат на предоставление необходимых транспортных средств, средств связи в i-м субъекте Российской Федерации или г. Байконуре (Vтрс</w:t>
      </w:r>
      <w:r>
        <w:rPr>
          <w:vertAlign w:val="subscript"/>
        </w:rPr>
        <w:t>i</w:t>
      </w:r>
      <w:r>
        <w:t>) определяется по формуле: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center"/>
      </w:pPr>
      <w:r>
        <w:t>Vтрс</w:t>
      </w:r>
      <w:r>
        <w:rPr>
          <w:vertAlign w:val="subscript"/>
        </w:rPr>
        <w:t>i</w:t>
      </w:r>
      <w:r>
        <w:t xml:space="preserve"> = Стn x Тn x Т</w:t>
      </w:r>
      <w:r>
        <w:rPr>
          <w:vertAlign w:val="subscript"/>
        </w:rPr>
        <w:t>i</w:t>
      </w:r>
      <w:r>
        <w:t xml:space="preserve"> + Сn x Сс x Тс</w:t>
      </w:r>
      <w:r>
        <w:rPr>
          <w:vertAlign w:val="subscript"/>
        </w:rPr>
        <w:t>i</w:t>
      </w:r>
      <w:r>
        <w:t>,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ind w:firstLine="540"/>
        <w:jc w:val="both"/>
      </w:pPr>
      <w:r>
        <w:lastRenderedPageBreak/>
        <w:t>где: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Стn - норматив, определяющий стоимость транспортных услуг (тыс. рублей в час);</w:t>
      </w:r>
    </w:p>
    <w:p w:rsidR="00F76A71" w:rsidRDefault="00F76A7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22.10.2020 N 1723)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Тn - норматив, определяющий период предоставления транспортных услуг (часов);</w:t>
      </w:r>
    </w:p>
    <w:p w:rsidR="00F76A71" w:rsidRDefault="00F76A7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22.10.2020 N 1723)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количество транспортных средств в i-м субъекте Российской Федерации или г. Байконуре (единиц);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Сn - норматив, определяющий стоимость средств связи (тыс. рублей в сутки);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Сс - норматив, определяющий период предоставления средств связи (суток);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i</w:t>
      </w:r>
      <w:r>
        <w:t xml:space="preserve"> - количество предоставляемых средств связи в i-м субъекте Российской Федерации или г. Байконуре (единиц).</w:t>
      </w:r>
    </w:p>
    <w:p w:rsidR="00F76A71" w:rsidRDefault="00F76A71">
      <w:pPr>
        <w:pStyle w:val="ConsPlusNormal"/>
        <w:spacing w:before="220"/>
        <w:ind w:firstLine="540"/>
        <w:jc w:val="both"/>
      </w:pPr>
      <w:r>
        <w:t xml:space="preserve">7. </w:t>
      </w:r>
      <w:hyperlink r:id="rId15" w:history="1">
        <w:r>
          <w:rPr>
            <w:color w:val="0000FF"/>
          </w:rPr>
          <w:t>Нормативы</w:t>
        </w:r>
      </w:hyperlink>
      <w:r>
        <w:t>, предусмотренные настоящей методикой, а также их предельная стоимость устанавливаются Федеральной службой государственной статистики.</w:t>
      </w: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jc w:val="both"/>
      </w:pPr>
    </w:p>
    <w:p w:rsidR="00F76A71" w:rsidRDefault="00F76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DF" w:rsidRDefault="007A51DF">
      <w:bookmarkStart w:id="3" w:name="_GoBack"/>
      <w:bookmarkEnd w:id="3"/>
    </w:p>
    <w:sectPr w:rsidR="007A51DF" w:rsidSect="005C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1"/>
    <w:rsid w:val="007A51DF"/>
    <w:rsid w:val="00F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E2D4-75F4-43D7-9298-714A21C6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5578438CB8F8CB57107833CD0AB4EB8D2D4A5805C3682392D7267F87052D853B78655E41D4BAFE1EDQ5H" TargetMode="External"/><Relationship Id="rId13" Type="http://schemas.openxmlformats.org/officeDocument/2006/relationships/hyperlink" Target="consultantplus://offline/ref=7ED80B8A51389B1A0FF47364C96DF56925568232CA8C8CB57107833CD0AB4EB8D2D4A5805C36823E2F7267F87052D853B78655E41D4BAFE1EDQ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80B8A51389B1A0FF47364C96DF56925578438CB8F8CB57107833CD0AB4EB8D2D4A5805C36823D297267F87052D853B78655E41D4BAFE1EDQ5H" TargetMode="External"/><Relationship Id="rId12" Type="http://schemas.openxmlformats.org/officeDocument/2006/relationships/hyperlink" Target="consultantplus://offline/ref=7ED80B8A51389B1A0FF47364C96DF56925568232CA8C8CB57107833CD0AB4EB8D2D4A5805C36823E2D7267F87052D853B78655E41D4BAFE1EDQ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80B8A51389B1A0FF47364C96DF56925558639C98B8CB57107833CD0AB4EB8D2D4A5805C36833D2B7267F87052D853B78655E41D4BAFE1EDQ5H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7ED80B8A51389B1A0FF47364C96DF56925568232CA8C8CB57107833CD0AB4EB8D2D4A5805C36823F287267F87052D853B78655E41D4BAFE1EDQ5H" TargetMode="External"/><Relationship Id="rId15" Type="http://schemas.openxmlformats.org/officeDocument/2006/relationships/hyperlink" Target="consultantplus://offline/ref=7ED80B8A51389B1A0FF47364C96DF56925578438CF828CB57107833CD0AB4EB8D2D4A5805C36823E2D7267F87052D853B78655E41D4BAFE1EDQ5H" TargetMode="External"/><Relationship Id="rId10" Type="http://schemas.openxmlformats.org/officeDocument/2006/relationships/hyperlink" Target="consultantplus://offline/ref=7ED80B8A51389B1A0FF47364C96DF56925568232CA8C8CB57107833CD0AB4EB8D2D4A5805C36823F287267F87052D853B78655E41D4BAFE1EDQ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D80B8A51389B1A0FF47364C96DF56925578438CB8F8CB57107833CD0AB4EB8D2D4A5805C36823E297267F87052D853B78655E41D4BAFE1EDQ5H" TargetMode="External"/><Relationship Id="rId14" Type="http://schemas.openxmlformats.org/officeDocument/2006/relationships/hyperlink" Target="consultantplus://offline/ref=7ED80B8A51389B1A0FF47364C96DF56925568232CA8C8CB57107833CD0AB4EB8D2D4A5805C36823E2E7267F87052D853B78655E41D4BAFE1ED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2021-08-10T07:16:00Z</dcterms:created>
  <dcterms:modified xsi:type="dcterms:W3CDTF">2021-08-10T07:18:00Z</dcterms:modified>
</cp:coreProperties>
</file>